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both"/>
        <w:rPr/>
      </w:pPr>
      <w:r>
        <w:t xml:space="preserve">Szakmai nap keretében mutatta be eredményeit a Mesterséges Intelligencia Nemzeti Laboratórium (MILAB)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>
        <w:t xml:space="preserve">A 2025. június 2-án tarto</w:t>
      </w:r>
      <w:r>
        <w:t xml:space="preserve">tt eredménybemutató sajtótájékoztatón Palkovics László mesterséges intelligenciáért (MI) felelős kormánybiztos kiemelte, a Mesterséges Intelligencia Nemzeti Laboratórium (MILAB) az egyik legsikeresebben működő nemzeti laboratórium, amely a HUN-REN SZTAKI v</w:t>
      </w:r>
      <w:r>
        <w:t xml:space="preserve">ezetésével 2020-ban megalakult (MILAB), öt egyetem, három további kutatóintézet és két államigazgatási szereplő együttműködésével működik. Célja, hogy megerősítse Magyarország nemzetközi pozícióját a mesterséges intelligencia kutatásában és alkalmazásában.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>
        <w:t xml:space="preserve">A program folytatásaként szakmai nap előadásaiban a MILAB ipari és intézményi partnerei mutatták be a mesterséges intelligencia gyakorlati alkalmazásait.</w:t>
      </w:r>
      <w:r/>
    </w:p>
    <w:p>
      <w:pPr>
        <w:pBdr/>
        <w:spacing/>
        <w:ind/>
        <w:jc w:val="both"/>
        <w:rPr/>
      </w:pPr>
      <w:r>
        <w:t xml:space="preserve">A Magyar Állam</w:t>
      </w:r>
      <w:r>
        <w:t xml:space="preserve">ki</w:t>
      </w:r>
      <w:r>
        <w:t xml:space="preserve">ncstár által bemutatott MI-megoldás a </w:t>
      </w:r>
      <w:r>
        <w:t xml:space="preserve">Theca</w:t>
      </w:r>
      <w:r>
        <w:t xml:space="preserve"> közel két és </w:t>
      </w:r>
      <w:r>
        <w:t xml:space="preserve">fél millió digitalizált nyugdíjdosszié - ami nagyságrendileg 150 milliós képállományt jelent - jóval hatékonyabb kezelését támogatja. A rendszer elsődleges célja a dokumentumok határainak megtalálása és a tipikus kategóriákba sorolás, továbbá kialakításra </w:t>
      </w:r>
      <w:r>
        <w:t xml:space="preserve">kerültek  olyan</w:t>
      </w:r>
      <w:r>
        <w:t xml:space="preserve"> kényelmi funkciók is mint a dokumentum kereshetősége, képmanipuláció, belső chatszolgáltatás. A rendszer egyelőre szűk körben élesített, további folyamatban levő fejlesztések - automatikus </w:t>
      </w:r>
      <w:r>
        <w:t xml:space="preserve">újratanítás</w:t>
      </w:r>
      <w:r>
        <w:t xml:space="preserve">, minőségellenőrzés minimális emberi felügyelettel - az év második felében kerülhet </w:t>
      </w:r>
      <w:r>
        <w:t xml:space="preserve">átadásra</w:t>
      </w:r>
      <w: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eastAsia="Arial" w:cs="Arial"/>
          <w:color w:val="000000"/>
          <w:szCs w:val="24"/>
          <w14:ligatures w14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 Bosch kiemelte, hogy már valamennyi termék, amely piacra kerül, mesterséges intelligenciát tartalmaz vagy mesterséges intelligencia felhasználásával kerül kifejlesztésre, illetve legyártásra. Emellett betekintést nyerhettünk a legújabb kutatási irányokba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, mint például a neuromorf számítástechnika által kínált lehetőségekbe. Emellett bemutatta a mesterséges intelligenciát alkalmazó, egyetemi kooperációban fejlesztett kicsomagoló robotját is.    </w:t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Bdr/>
        <w:spacing/>
        <w:ind/>
        <w:jc w:val="both"/>
        <w:rPr/>
      </w:pPr>
      <w:r>
        <w:rPr>
          <w:rFonts w:ascii="Arial" w:hAnsi="Arial" w:eastAsia="Arial" w:cs="Arial"/>
          <w:color w:val="000000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„A MAVIR, mint a magyar villamosenergia rendszer kritikus infrastruktúrájának irányítója és üzemeltetője, kiemelt figyelmet fordít az üzembiztonságra és a pontos előrejelzésekre. </w:t>
      </w:r>
      <w:r/>
      <w:r>
        <w:rPr>
          <w:rFonts w:ascii="Arial" w:hAnsi="Arial" w:eastAsia="Arial" w:cs="Arial"/>
          <w:color w:val="000000"/>
          <w:sz w:val="24"/>
        </w:rPr>
        <w:t xml:space="preserve">A BME-vel és SZTAKI-val közös, az átviteli hálózati veszteségek másnapi előrejelzésére indított projektben, a hatékonyság növelése mellett tehát a szigorú átláthatósági és megbízhatósági kritériumokat is teljesíteni kellett. A bemutatóban szó volt az átvit</w:t>
      </w:r>
      <w:r>
        <w:rPr>
          <w:rFonts w:ascii="Arial" w:hAnsi="Arial" w:eastAsia="Arial" w:cs="Arial"/>
          <w:color w:val="000000"/>
          <w:sz w:val="24"/>
        </w:rPr>
        <w:t xml:space="preserve">eli hálózatról, annak veszteségeiről, illetve a kifejlesztett MI alapú algoritmusról, ami a természetes intelligenciánál magasabb hatásfokot tesz elérhetővé.”</w:t>
      </w:r>
      <w:r/>
      <w:r>
        <w:rPr>
          <w:rFonts w:ascii="Arial" w:hAnsi="Arial" w:eastAsia="Arial" w:cs="Arial"/>
          <w:sz w:val="24"/>
        </w:rPr>
      </w:r>
      <w:r/>
      <w:r/>
      <w:r>
        <w:rPr>
          <w:rFonts w:ascii="Arial" w:hAnsi="Arial" w:eastAsia="Arial" w:cs="Arial"/>
          <w:sz w:val="24"/>
        </w:rPr>
      </w:r>
      <w:r>
        <w:rPr>
          <w:rFonts w:ascii="Arial" w:hAnsi="Arial" w:eastAsia="Arial" w:cs="Arial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eastAsia="Arial" w:cs="Arial"/>
          <w:color w:val="000000"/>
          <w:sz w:val="24"/>
          <w:szCs w:val="24"/>
          <w14:ligatures w14:val="none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eastAsia="Arial" w:cs="Arial"/>
          <w:color w:val="000000"/>
          <w:szCs w:val="24"/>
          <w14:ligatures w14:val="none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“Az Ericsson előadása átfogó áttekintést nyújtott a távközlési adat- és analitikai termékekhez kapcsolódó kutatás-fejlesztési és együttműködési projektekről. Külön figyelmet kapott egy olyan projekt, amely több szabadalom, tudományos publikáció, valamint e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gy doktori disszertáció elkészültét is elősegítette. A projekt demonstrálta, miként tehető hatékonyabbá a hibakeresési folyamat az ok-okozati összefüggések feltárásának és a hagyományos mesterséges intelligencia-alapú magyarázó modellek együttes alkalmazás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ának révén. Az előadás továbbá bemutatta, hogy a korábbi együttműködések során elért MLOps-eredmények miként integrálódtak az Ericsson termékportfóliójába, hozzájárulva azok funkcionalitásának és üzemeltetési hatékonyságának növeléséhez.”</w:t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Bdr/>
        <w:spacing/>
        <w:ind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jc w:val="both"/>
        <w:rPr>
          <w:highlight w:val="yellow"/>
        </w:rPr>
      </w:pPr>
      <w:r>
        <w:rPr>
          <w:highlight w:val="yellow"/>
        </w:rPr>
        <w:t xml:space="preserve">A Nokia a</w:t>
      </w:r>
      <w:r>
        <w:rPr>
          <w:highlight w:val="yellow"/>
        </w:rPr>
        <w:t xml:space="preserve"> hálózatok védelmében alkalmazott mesterséges intelligencia megoldásokat mutatott be, kiemelve a kutatás fejlesztés és </w:t>
      </w:r>
      <w:r>
        <w:rPr>
          <w:highlight w:val="yellow"/>
        </w:rPr>
        <w:t xml:space="preserve">innováció</w:t>
      </w:r>
      <w:r>
        <w:rPr>
          <w:highlight w:val="yellow"/>
        </w:rPr>
        <w:t xml:space="preserve"> val</w:t>
      </w:r>
      <w:r>
        <w:rPr>
          <w:highlight w:val="yellow"/>
        </w:rPr>
        <w:t xml:space="preserve">amint a megfelelő hálózat területét. </w:t>
      </w:r>
      <w:r>
        <w:rPr>
          <w:highlight w:val="yellow"/>
        </w:rPr>
      </w:r>
      <w:r>
        <w:rPr>
          <w:highlight w:val="yellow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eastAsia="Arial" w:cs="Arial"/>
          <w:color w:val="000000"/>
          <w:sz w:val="24"/>
          <w:szCs w:val="24"/>
          <w14:ligatures w14:val="none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  <w:t xml:space="preserve">Az Audi Hungaria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bemutatta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a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saját AI LAB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-jának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felépítését, működését és a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bevezetés során felmerült kihívásokat - az ötlet megszületésétől kezdve egészen az MI-megoldások vállalati szintű bevezetéséig és a stratégiai célok eléréséig.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A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szakmai napon bemutatott példákban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a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vállalat munkatársai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kiemelték a gyártás minőségellenőrzésének adatvezérelt megközelítését és a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fejlesztési folyamatokban, például a numerikus szimulációk terén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, amelyekben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a mesterséges intelligencia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kiemelt szerepet játszik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. Ilyen alkalmazás például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a festékréteg minőségének javítását célzó képfelismerő AI-megoldás; vagy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a technológiai adatok struktúrált előkészítése a járművek futóművének többtestdinamikai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szimulációjához.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A vállalat célja, hogy saját és részben az anyavállalat folyamatait is hatékonyabbá tegye a hazai MI-ökoszisztéma segítségével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"Az egészségügy területét a Semmelweis Egyetem (SE) Városmajori Szívklinikája és a Budai Egészségközpont képviselte. A SE kardiovaszkuláris egészségügyi projekt keretében létrehozott mesterséges intelligencián alapuló online kalkulátorok lehetőséget nyújta</w:t>
      </w:r>
      <w:r>
        <w:rPr>
          <w:rFonts w:ascii="Arial" w:hAnsi="Arial" w:eastAsia="Arial" w:cs="Arial"/>
          <w:color w:val="000000"/>
          <w:sz w:val="24"/>
        </w:rPr>
        <w:t xml:space="preserve">nak a sportolók eredményességének és állóképességének felmérésére, valamint folyamatos nyomon követésére. A kalkulátorok segítségével mind a sportolók, mind az edzők rendszeres visszajelzést kaphatnak a versenyzők aktuális fizikai állapotáról, valamint a f</w:t>
      </w:r>
      <w:r>
        <w:rPr>
          <w:rFonts w:ascii="Arial" w:hAnsi="Arial" w:eastAsia="Arial" w:cs="Arial"/>
          <w:color w:val="000000"/>
          <w:sz w:val="24"/>
        </w:rPr>
        <w:t xml:space="preserve">elkészülés hatékonyságáról. A projekt hozzájárulhat a személyre szabott edzéstervek optimalizálásához és a sportsikerek növeléséhez.</w:t>
        <w:br/>
        <w:t xml:space="preserve"> A modern, nyugat-európai szívinfarktus ellátás ellenére a közép- és hosszútávú hazai infarktusos betegek halálozása rossza</w:t>
      </w:r>
      <w:r>
        <w:rPr>
          <w:rFonts w:ascii="Arial" w:hAnsi="Arial" w:eastAsia="Arial" w:cs="Arial"/>
          <w:color w:val="000000"/>
          <w:sz w:val="24"/>
        </w:rPr>
        <w:t xml:space="preserve">bb. Ennek javítása évente akár több ezer élet megmentését jelenthetné (ez az un. elkerülhető halálozás). Ennek érdekében a HUN-REN SZTAKI-val kooperálva kifejlesztésre került egy, a hazai betegek profilján alapuló posztinfarktusos rizikókalkulátor, illetve</w:t>
      </w:r>
      <w:r>
        <w:rPr>
          <w:rFonts w:ascii="Arial" w:hAnsi="Arial" w:eastAsia="Arial" w:cs="Arial"/>
          <w:color w:val="000000"/>
          <w:sz w:val="24"/>
        </w:rPr>
        <w:t xml:space="preserve"> megkezdődött a szívbetegek MI segítségével meghatározott biológiai életkornak és a gyorsult öregedés jelentőségének a vizsgálata." </w:t>
      </w:r>
      <w:r>
        <w:t xml:space="preserve">(</w:t>
      </w:r>
      <w:r>
        <w:rPr>
          <w:color w:val="ff0000"/>
        </w:rPr>
        <w:t xml:space="preserve">ITT NEM JÁRULNAK HOZZÁ A PPT MEGOSZTÁSÁHOZ</w:t>
      </w:r>
      <w:r>
        <w:t xml:space="preserve">)</w:t>
      </w:r>
      <w:r>
        <w:rPr>
          <w:rFonts w:ascii="Arial" w:hAnsi="Arial" w:eastAsia="Arial" w:cs="Arial"/>
          <w:sz w:val="24"/>
        </w:rPr>
      </w:r>
      <w:r/>
    </w:p>
    <w:p>
      <w:pPr>
        <w:pBdr/>
        <w:spacing/>
        <w:ind/>
        <w:jc w:val="both"/>
        <w:rPr/>
      </w:pPr>
      <w:r>
        <w:t xml:space="preserve">A Budai Egészségközpont a Szegedi Egyetem háttértámogatásával olyan MI megoldást alkalmaz a gerinc diagnosztizálásban, amely segítségével többek között egyszerűbb, közérthetőbb az elkészült MR gerinc vizsgálatok </w:t>
      </w:r>
      <w:r>
        <w:t xml:space="preserve">eredménye,  javítva</w:t>
      </w:r>
      <w:r>
        <w:t xml:space="preserve"> a betegellátás minőségét. Továbbá ismertették egy új, MI megoldásokat alkalmazó központ jövőbeni terveit is. </w:t>
      </w:r>
      <w:r>
        <w:t xml:space="preserve">(</w:t>
      </w:r>
      <w:r>
        <w:rPr>
          <w:color w:val="ff0000"/>
        </w:rPr>
        <w:t xml:space="preserve">ITT NEM JÁRULNAK HOZZÁ A PPT MEGOSZTÁSÁHOZ</w:t>
      </w:r>
      <w:r>
        <w:t xml:space="preserve">)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hu-HU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7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3">
    <w:name w:val="Heading 1 Char"/>
    <w:basedOn w:val="876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4">
    <w:name w:val="Heading 2 Char"/>
    <w:basedOn w:val="876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5">
    <w:name w:val="Heading 3 Char"/>
    <w:basedOn w:val="876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6">
    <w:name w:val="Heading 4 Char"/>
    <w:basedOn w:val="876"/>
    <w:link w:val="87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7">
    <w:name w:val="Heading 5 Char"/>
    <w:basedOn w:val="876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8">
    <w:name w:val="Heading 6 Char"/>
    <w:basedOn w:val="876"/>
    <w:link w:val="8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9">
    <w:name w:val="Heading 7 Char"/>
    <w:basedOn w:val="876"/>
    <w:link w:val="8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0">
    <w:name w:val="Heading 8 Char"/>
    <w:basedOn w:val="876"/>
    <w:link w:val="8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9 Char"/>
    <w:basedOn w:val="876"/>
    <w:link w:val="8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Title Char"/>
    <w:basedOn w:val="876"/>
    <w:link w:val="8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3">
    <w:name w:val="Subtitle Char"/>
    <w:basedOn w:val="876"/>
    <w:link w:val="89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4">
    <w:name w:val="Quote Char"/>
    <w:basedOn w:val="876"/>
    <w:link w:val="89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5">
    <w:name w:val="Intense Quote Char"/>
    <w:basedOn w:val="876"/>
    <w:link w:val="896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36">
    <w:name w:val="No Spacing"/>
    <w:basedOn w:val="866"/>
    <w:uiPriority w:val="1"/>
    <w:qFormat/>
    <w:pPr>
      <w:pBdr/>
      <w:spacing w:after="0" w:line="240" w:lineRule="auto"/>
      <w:ind/>
    </w:pPr>
  </w:style>
  <w:style w:type="character" w:styleId="837">
    <w:name w:val="Subtle Emphasis"/>
    <w:basedOn w:val="8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8">
    <w:name w:val="Emphasis"/>
    <w:basedOn w:val="876"/>
    <w:uiPriority w:val="20"/>
    <w:qFormat/>
    <w:pPr>
      <w:pBdr/>
      <w:spacing/>
      <w:ind/>
    </w:pPr>
    <w:rPr>
      <w:i/>
      <w:iCs/>
    </w:rPr>
  </w:style>
  <w:style w:type="character" w:styleId="839">
    <w:name w:val="Strong"/>
    <w:basedOn w:val="876"/>
    <w:uiPriority w:val="22"/>
    <w:qFormat/>
    <w:pPr>
      <w:pBdr/>
      <w:spacing/>
      <w:ind/>
    </w:pPr>
    <w:rPr>
      <w:b/>
      <w:bCs/>
    </w:rPr>
  </w:style>
  <w:style w:type="character" w:styleId="840">
    <w:name w:val="Subtle Reference"/>
    <w:basedOn w:val="8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1">
    <w:name w:val="Book Title"/>
    <w:basedOn w:val="87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2">
    <w:name w:val="Header"/>
    <w:basedOn w:val="866"/>
    <w:link w:val="8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3">
    <w:name w:val="Header Char"/>
    <w:basedOn w:val="876"/>
    <w:link w:val="842"/>
    <w:uiPriority w:val="99"/>
    <w:pPr>
      <w:pBdr/>
      <w:spacing/>
      <w:ind/>
    </w:pPr>
  </w:style>
  <w:style w:type="paragraph" w:styleId="844">
    <w:name w:val="Footer"/>
    <w:basedOn w:val="866"/>
    <w:link w:val="8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5">
    <w:name w:val="Footer Char"/>
    <w:basedOn w:val="876"/>
    <w:link w:val="844"/>
    <w:uiPriority w:val="99"/>
    <w:pPr>
      <w:pBdr/>
      <w:spacing/>
      <w:ind/>
    </w:pPr>
  </w:style>
  <w:style w:type="paragraph" w:styleId="846">
    <w:name w:val="Caption"/>
    <w:basedOn w:val="866"/>
    <w:next w:val="8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7">
    <w:name w:val="footnote text"/>
    <w:basedOn w:val="866"/>
    <w:link w:val="8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8">
    <w:name w:val="Footnote Text Char"/>
    <w:basedOn w:val="876"/>
    <w:link w:val="847"/>
    <w:uiPriority w:val="99"/>
    <w:semiHidden/>
    <w:pPr>
      <w:pBdr/>
      <w:spacing/>
      <w:ind/>
    </w:pPr>
    <w:rPr>
      <w:sz w:val="20"/>
      <w:szCs w:val="20"/>
    </w:rPr>
  </w:style>
  <w:style w:type="character" w:styleId="849">
    <w:name w:val="footnote reference"/>
    <w:basedOn w:val="876"/>
    <w:uiPriority w:val="99"/>
    <w:semiHidden/>
    <w:unhideWhenUsed/>
    <w:pPr>
      <w:pBdr/>
      <w:spacing/>
      <w:ind/>
    </w:pPr>
    <w:rPr>
      <w:vertAlign w:val="superscript"/>
    </w:rPr>
  </w:style>
  <w:style w:type="paragraph" w:styleId="850">
    <w:name w:val="endnote text"/>
    <w:basedOn w:val="866"/>
    <w:link w:val="8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1">
    <w:name w:val="Endnote Text Char"/>
    <w:basedOn w:val="876"/>
    <w:link w:val="850"/>
    <w:uiPriority w:val="99"/>
    <w:semiHidden/>
    <w:pPr>
      <w:pBdr/>
      <w:spacing/>
      <w:ind/>
    </w:pPr>
    <w:rPr>
      <w:sz w:val="20"/>
      <w:szCs w:val="20"/>
    </w:rPr>
  </w:style>
  <w:style w:type="character" w:styleId="852">
    <w:name w:val="endnote reference"/>
    <w:basedOn w:val="876"/>
    <w:uiPriority w:val="99"/>
    <w:semiHidden/>
    <w:unhideWhenUsed/>
    <w:pPr>
      <w:pBdr/>
      <w:spacing/>
      <w:ind/>
    </w:pPr>
    <w:rPr>
      <w:vertAlign w:val="superscript"/>
    </w:rPr>
  </w:style>
  <w:style w:type="character" w:styleId="853">
    <w:name w:val="Hyperlink"/>
    <w:basedOn w:val="87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4">
    <w:name w:val="FollowedHyperlink"/>
    <w:basedOn w:val="8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5">
    <w:name w:val="toc 1"/>
    <w:basedOn w:val="866"/>
    <w:next w:val="866"/>
    <w:uiPriority w:val="39"/>
    <w:unhideWhenUsed/>
    <w:pPr>
      <w:pBdr/>
      <w:spacing w:after="100"/>
      <w:ind/>
    </w:pPr>
  </w:style>
  <w:style w:type="paragraph" w:styleId="856">
    <w:name w:val="toc 2"/>
    <w:basedOn w:val="866"/>
    <w:next w:val="866"/>
    <w:uiPriority w:val="39"/>
    <w:unhideWhenUsed/>
    <w:pPr>
      <w:pBdr/>
      <w:spacing w:after="100"/>
      <w:ind w:left="220"/>
    </w:pPr>
  </w:style>
  <w:style w:type="paragraph" w:styleId="857">
    <w:name w:val="toc 3"/>
    <w:basedOn w:val="866"/>
    <w:next w:val="866"/>
    <w:uiPriority w:val="39"/>
    <w:unhideWhenUsed/>
    <w:pPr>
      <w:pBdr/>
      <w:spacing w:after="100"/>
      <w:ind w:left="440"/>
    </w:pPr>
  </w:style>
  <w:style w:type="paragraph" w:styleId="858">
    <w:name w:val="toc 4"/>
    <w:basedOn w:val="866"/>
    <w:next w:val="866"/>
    <w:uiPriority w:val="39"/>
    <w:unhideWhenUsed/>
    <w:pPr>
      <w:pBdr/>
      <w:spacing w:after="100"/>
      <w:ind w:left="660"/>
    </w:pPr>
  </w:style>
  <w:style w:type="paragraph" w:styleId="859">
    <w:name w:val="toc 5"/>
    <w:basedOn w:val="866"/>
    <w:next w:val="866"/>
    <w:uiPriority w:val="39"/>
    <w:unhideWhenUsed/>
    <w:pPr>
      <w:pBdr/>
      <w:spacing w:after="100"/>
      <w:ind w:left="880"/>
    </w:pPr>
  </w:style>
  <w:style w:type="paragraph" w:styleId="860">
    <w:name w:val="toc 6"/>
    <w:basedOn w:val="866"/>
    <w:next w:val="866"/>
    <w:uiPriority w:val="39"/>
    <w:unhideWhenUsed/>
    <w:pPr>
      <w:pBdr/>
      <w:spacing w:after="100"/>
      <w:ind w:left="1100"/>
    </w:pPr>
  </w:style>
  <w:style w:type="paragraph" w:styleId="861">
    <w:name w:val="toc 7"/>
    <w:basedOn w:val="866"/>
    <w:next w:val="866"/>
    <w:uiPriority w:val="39"/>
    <w:unhideWhenUsed/>
    <w:pPr>
      <w:pBdr/>
      <w:spacing w:after="100"/>
      <w:ind w:left="1320"/>
    </w:pPr>
  </w:style>
  <w:style w:type="paragraph" w:styleId="862">
    <w:name w:val="toc 8"/>
    <w:basedOn w:val="866"/>
    <w:next w:val="866"/>
    <w:uiPriority w:val="39"/>
    <w:unhideWhenUsed/>
    <w:pPr>
      <w:pBdr/>
      <w:spacing w:after="100"/>
      <w:ind w:left="1540"/>
    </w:pPr>
  </w:style>
  <w:style w:type="paragraph" w:styleId="863">
    <w:name w:val="toc 9"/>
    <w:basedOn w:val="866"/>
    <w:next w:val="866"/>
    <w:uiPriority w:val="39"/>
    <w:unhideWhenUsed/>
    <w:pPr>
      <w:pBdr/>
      <w:spacing w:after="100"/>
      <w:ind w:left="1760"/>
    </w:pPr>
  </w:style>
  <w:style w:type="paragraph" w:styleId="864">
    <w:name w:val="TOC Heading"/>
    <w:uiPriority w:val="39"/>
    <w:unhideWhenUsed/>
    <w:pPr>
      <w:pBdr/>
      <w:spacing/>
      <w:ind/>
    </w:pPr>
  </w:style>
  <w:style w:type="paragraph" w:styleId="865">
    <w:name w:val="table of figures"/>
    <w:basedOn w:val="866"/>
    <w:next w:val="866"/>
    <w:uiPriority w:val="99"/>
    <w:unhideWhenUsed/>
    <w:pPr>
      <w:pBdr/>
      <w:spacing w:after="0" w:afterAutospacing="0"/>
      <w:ind/>
    </w:pPr>
  </w:style>
  <w:style w:type="paragraph" w:styleId="866" w:default="1">
    <w:name w:val="Normal"/>
    <w:qFormat/>
    <w:pPr>
      <w:pBdr/>
      <w:spacing/>
      <w:ind/>
    </w:pPr>
  </w:style>
  <w:style w:type="paragraph" w:styleId="867">
    <w:name w:val="Heading 1"/>
    <w:basedOn w:val="866"/>
    <w:next w:val="866"/>
    <w:link w:val="87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68">
    <w:name w:val="Heading 2"/>
    <w:basedOn w:val="866"/>
    <w:next w:val="866"/>
    <w:link w:val="88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69">
    <w:name w:val="Heading 3"/>
    <w:basedOn w:val="866"/>
    <w:next w:val="866"/>
    <w:link w:val="88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70">
    <w:name w:val="Heading 4"/>
    <w:basedOn w:val="866"/>
    <w:next w:val="866"/>
    <w:link w:val="882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71">
    <w:name w:val="Heading 5"/>
    <w:basedOn w:val="866"/>
    <w:next w:val="866"/>
    <w:link w:val="883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872">
    <w:name w:val="Heading 6"/>
    <w:basedOn w:val="866"/>
    <w:next w:val="866"/>
    <w:link w:val="884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73">
    <w:name w:val="Heading 7"/>
    <w:basedOn w:val="866"/>
    <w:next w:val="866"/>
    <w:link w:val="885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74">
    <w:name w:val="Heading 8"/>
    <w:basedOn w:val="866"/>
    <w:next w:val="866"/>
    <w:link w:val="886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75">
    <w:name w:val="Heading 9"/>
    <w:basedOn w:val="866"/>
    <w:next w:val="866"/>
    <w:link w:val="887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76" w:default="1">
    <w:name w:val="Default Paragraph Font"/>
    <w:uiPriority w:val="1"/>
    <w:unhideWhenUsed/>
    <w:pPr>
      <w:pBdr/>
      <w:spacing/>
      <w:ind/>
    </w:pPr>
  </w:style>
  <w:style w:type="table" w:styleId="87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8" w:default="1">
    <w:name w:val="No List"/>
    <w:uiPriority w:val="99"/>
    <w:semiHidden/>
    <w:unhideWhenUsed/>
    <w:pPr>
      <w:pBdr/>
      <w:spacing/>
      <w:ind/>
    </w:pPr>
  </w:style>
  <w:style w:type="character" w:styleId="879" w:customStyle="1">
    <w:name w:val="Címsor 1 Char"/>
    <w:basedOn w:val="876"/>
    <w:link w:val="867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80" w:customStyle="1">
    <w:name w:val="Címsor 2 Char"/>
    <w:basedOn w:val="876"/>
    <w:link w:val="86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81" w:customStyle="1">
    <w:name w:val="Címsor 3 Char"/>
    <w:basedOn w:val="876"/>
    <w:link w:val="869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882" w:customStyle="1">
    <w:name w:val="Címsor 4 Char"/>
    <w:basedOn w:val="876"/>
    <w:link w:val="870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883" w:customStyle="1">
    <w:name w:val="Címsor 5 Char"/>
    <w:basedOn w:val="876"/>
    <w:link w:val="871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884" w:customStyle="1">
    <w:name w:val="Címsor 6 Char"/>
    <w:basedOn w:val="876"/>
    <w:link w:val="872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85" w:customStyle="1">
    <w:name w:val="Címsor 7 Char"/>
    <w:basedOn w:val="876"/>
    <w:link w:val="873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86" w:customStyle="1">
    <w:name w:val="Címsor 8 Char"/>
    <w:basedOn w:val="876"/>
    <w:link w:val="874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87" w:customStyle="1">
    <w:name w:val="Címsor 9 Char"/>
    <w:basedOn w:val="876"/>
    <w:link w:val="875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88">
    <w:name w:val="Title"/>
    <w:basedOn w:val="866"/>
    <w:next w:val="866"/>
    <w:link w:val="889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89" w:customStyle="1">
    <w:name w:val="Cím Char"/>
    <w:basedOn w:val="876"/>
    <w:link w:val="88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90">
    <w:name w:val="Subtitle"/>
    <w:basedOn w:val="866"/>
    <w:next w:val="866"/>
    <w:link w:val="891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91" w:customStyle="1">
    <w:name w:val="Alcím Char"/>
    <w:basedOn w:val="876"/>
    <w:link w:val="890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92">
    <w:name w:val="Quote"/>
    <w:basedOn w:val="866"/>
    <w:next w:val="866"/>
    <w:link w:val="89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3" w:customStyle="1">
    <w:name w:val="Idézet Char"/>
    <w:basedOn w:val="876"/>
    <w:link w:val="89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4">
    <w:name w:val="List Paragraph"/>
    <w:basedOn w:val="866"/>
    <w:uiPriority w:val="34"/>
    <w:qFormat/>
    <w:pPr>
      <w:pBdr/>
      <w:spacing/>
      <w:ind w:left="720"/>
      <w:contextualSpacing w:val="true"/>
    </w:pPr>
  </w:style>
  <w:style w:type="character" w:styleId="895">
    <w:name w:val="Intense Emphasis"/>
    <w:basedOn w:val="8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6">
    <w:name w:val="Intense Quote"/>
    <w:basedOn w:val="866"/>
    <w:next w:val="866"/>
    <w:link w:val="89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7" w:customStyle="1">
    <w:name w:val="Kiemelt idézet Char"/>
    <w:basedOn w:val="876"/>
    <w:link w:val="89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8">
    <w:name w:val="Intense Reference"/>
    <w:basedOn w:val="8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Csolti-Bitter Katalin</dc:creator>
  <cp:keywords/>
  <dc:description/>
  <cp:lastModifiedBy>Katalin Csolti-Bitter</cp:lastModifiedBy>
  <cp:revision>7</cp:revision>
  <dcterms:created xsi:type="dcterms:W3CDTF">2025-06-05T09:26:00Z</dcterms:created>
  <dcterms:modified xsi:type="dcterms:W3CDTF">2025-06-19T08:41:48Z</dcterms:modified>
</cp:coreProperties>
</file>